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A43090" w:rsidP="00A43090" w14:paraId="0A06AAAC" w14:textId="77777777">
      <w:pPr>
        <w:spacing w:line="480" w:lineRule="auto"/>
        <w:rPr>
          <w:rFonts w:ascii="Times New Roman" w:hAnsi="Times New Roman" w:cs="Times New Roman"/>
          <w:sz w:val="24"/>
          <w:szCs w:val="24"/>
        </w:rPr>
      </w:pPr>
    </w:p>
    <w:p w:rsidR="00A43090" w:rsidP="00A43090" w14:paraId="4EC76C2A" w14:textId="77777777">
      <w:pPr>
        <w:spacing w:line="480" w:lineRule="auto"/>
        <w:jc w:val="center"/>
        <w:rPr>
          <w:rFonts w:ascii="Times New Roman" w:hAnsi="Times New Roman" w:cs="Times New Roman"/>
          <w:sz w:val="24"/>
          <w:szCs w:val="24"/>
        </w:rPr>
      </w:pPr>
    </w:p>
    <w:p w:rsidR="00A43090" w:rsidP="00A43090" w14:paraId="72A7842E" w14:textId="77777777">
      <w:pPr>
        <w:spacing w:line="480" w:lineRule="auto"/>
        <w:jc w:val="center"/>
        <w:rPr>
          <w:rFonts w:ascii="Times New Roman" w:hAnsi="Times New Roman" w:cs="Times New Roman"/>
          <w:sz w:val="24"/>
          <w:szCs w:val="24"/>
        </w:rPr>
      </w:pPr>
    </w:p>
    <w:p w:rsidR="00A43090" w:rsidP="00A43090" w14:paraId="1375D82C" w14:textId="77777777">
      <w:pPr>
        <w:spacing w:line="480" w:lineRule="auto"/>
        <w:jc w:val="center"/>
        <w:rPr>
          <w:rFonts w:ascii="Times New Roman" w:hAnsi="Times New Roman" w:cs="Times New Roman"/>
          <w:sz w:val="24"/>
          <w:szCs w:val="24"/>
        </w:rPr>
      </w:pPr>
    </w:p>
    <w:p w:rsidR="00A43090" w:rsidP="00A43090" w14:paraId="3E60F61E" w14:textId="77777777">
      <w:pPr>
        <w:spacing w:line="480" w:lineRule="auto"/>
        <w:jc w:val="center"/>
        <w:rPr>
          <w:rFonts w:ascii="Times New Roman" w:hAnsi="Times New Roman" w:cs="Times New Roman"/>
          <w:sz w:val="24"/>
          <w:szCs w:val="24"/>
        </w:rPr>
      </w:pPr>
    </w:p>
    <w:p w:rsidR="00A43090" w:rsidP="00A43090" w14:paraId="1C28AF23" w14:textId="77777777">
      <w:pPr>
        <w:spacing w:line="480" w:lineRule="auto"/>
        <w:jc w:val="center"/>
        <w:rPr>
          <w:rFonts w:ascii="Times New Roman" w:hAnsi="Times New Roman" w:cs="Times New Roman"/>
          <w:sz w:val="24"/>
          <w:szCs w:val="24"/>
        </w:rPr>
      </w:pPr>
    </w:p>
    <w:p w:rsidR="00A43090" w:rsidP="00A43090" w14:paraId="4C6C7A3B" w14:textId="28CEAF52">
      <w:pPr>
        <w:spacing w:line="480" w:lineRule="auto"/>
        <w:jc w:val="center"/>
        <w:rPr>
          <w:rFonts w:ascii="Times New Roman" w:hAnsi="Times New Roman" w:cs="Times New Roman"/>
          <w:sz w:val="24"/>
          <w:szCs w:val="24"/>
        </w:rPr>
      </w:pPr>
      <w:r w:rsidRPr="00A43090">
        <w:rPr>
          <w:rFonts w:ascii="Times New Roman" w:hAnsi="Times New Roman" w:cs="Times New Roman"/>
          <w:sz w:val="24"/>
          <w:szCs w:val="24"/>
        </w:rPr>
        <w:t>Ethical Summary</w:t>
      </w:r>
    </w:p>
    <w:p w:rsidR="00A43090" w:rsidP="00A43090" w14:paraId="10D2CA0E" w14:textId="62DEE04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A43090" w:rsidP="00A43090" w14:paraId="1B501B68" w14:textId="12F38F8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Instructor’s Name </w:t>
      </w:r>
    </w:p>
    <w:p w:rsidR="00A43090" w:rsidP="00A43090" w14:paraId="24D6A90E" w14:textId="15354CB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A43090" w:rsidP="00A43090" w14:paraId="49D24B34" w14:textId="77777777">
      <w:pPr>
        <w:spacing w:line="480" w:lineRule="auto"/>
        <w:rPr>
          <w:rFonts w:ascii="Times New Roman" w:hAnsi="Times New Roman" w:cs="Times New Roman"/>
          <w:sz w:val="24"/>
          <w:szCs w:val="24"/>
        </w:rPr>
      </w:pPr>
    </w:p>
    <w:p w:rsidR="00A43090" w:rsidP="00A43090" w14:paraId="2C76E5E3" w14:textId="77777777">
      <w:pPr>
        <w:spacing w:line="480" w:lineRule="auto"/>
        <w:rPr>
          <w:rFonts w:ascii="Times New Roman" w:hAnsi="Times New Roman" w:cs="Times New Roman"/>
          <w:sz w:val="24"/>
          <w:szCs w:val="24"/>
        </w:rPr>
      </w:pPr>
    </w:p>
    <w:p w:rsidR="00A43090" w:rsidP="00A43090" w14:paraId="779B61C0" w14:textId="77777777">
      <w:pPr>
        <w:spacing w:line="480" w:lineRule="auto"/>
        <w:rPr>
          <w:rFonts w:ascii="Times New Roman" w:hAnsi="Times New Roman" w:cs="Times New Roman"/>
          <w:sz w:val="24"/>
          <w:szCs w:val="24"/>
        </w:rPr>
      </w:pPr>
    </w:p>
    <w:p w:rsidR="00A43090" w:rsidP="00A43090" w14:paraId="2C1E120B" w14:textId="77777777">
      <w:pPr>
        <w:spacing w:line="480" w:lineRule="auto"/>
        <w:rPr>
          <w:rFonts w:ascii="Times New Roman" w:hAnsi="Times New Roman" w:cs="Times New Roman"/>
          <w:sz w:val="24"/>
          <w:szCs w:val="24"/>
        </w:rPr>
      </w:pPr>
    </w:p>
    <w:p w:rsidR="00A43090" w:rsidP="00A43090" w14:paraId="0F374F78" w14:textId="77777777">
      <w:pPr>
        <w:spacing w:line="480" w:lineRule="auto"/>
        <w:rPr>
          <w:rFonts w:ascii="Times New Roman" w:hAnsi="Times New Roman" w:cs="Times New Roman"/>
          <w:sz w:val="24"/>
          <w:szCs w:val="24"/>
        </w:rPr>
      </w:pPr>
    </w:p>
    <w:p w:rsidR="00F54CA1" w14:paraId="0A3A5043" w14:textId="77777777">
      <w:pPr>
        <w:rPr>
          <w:rFonts w:ascii="Times New Roman" w:hAnsi="Times New Roman" w:cs="Times New Roman"/>
          <w:sz w:val="24"/>
          <w:szCs w:val="24"/>
        </w:rPr>
      </w:pPr>
      <w:r>
        <w:rPr>
          <w:rFonts w:ascii="Times New Roman" w:hAnsi="Times New Roman" w:cs="Times New Roman"/>
          <w:sz w:val="24"/>
          <w:szCs w:val="24"/>
        </w:rPr>
        <w:br w:type="page"/>
      </w:r>
    </w:p>
    <w:p w:rsidR="00A43090" w:rsidP="00A43090" w14:paraId="06920C51" w14:textId="06FBF032">
      <w:pPr>
        <w:spacing w:line="480" w:lineRule="auto"/>
        <w:jc w:val="center"/>
        <w:rPr>
          <w:rFonts w:ascii="Times New Roman" w:hAnsi="Times New Roman" w:cs="Times New Roman"/>
          <w:sz w:val="24"/>
          <w:szCs w:val="24"/>
        </w:rPr>
      </w:pPr>
      <w:r w:rsidRPr="00A43090">
        <w:rPr>
          <w:rFonts w:ascii="Times New Roman" w:hAnsi="Times New Roman" w:cs="Times New Roman"/>
          <w:sz w:val="24"/>
          <w:szCs w:val="24"/>
        </w:rPr>
        <w:t>Ethical Summary</w:t>
      </w:r>
    </w:p>
    <w:p w:rsidR="00A43090" w:rsidRPr="00A43090" w:rsidP="00A43090" w14:paraId="55C2435A" w14:textId="19BC7E65">
      <w:pPr>
        <w:spacing w:line="480" w:lineRule="auto"/>
        <w:ind w:firstLine="720"/>
        <w:rPr>
          <w:rFonts w:ascii="Times New Roman" w:hAnsi="Times New Roman" w:cs="Times New Roman"/>
          <w:sz w:val="24"/>
          <w:szCs w:val="24"/>
        </w:rPr>
      </w:pPr>
      <w:r w:rsidRPr="00A43090">
        <w:rPr>
          <w:rFonts w:ascii="Times New Roman" w:hAnsi="Times New Roman" w:cs="Times New Roman"/>
          <w:sz w:val="24"/>
          <w:szCs w:val="24"/>
        </w:rPr>
        <w:t>Many women do not require any psychological assistance after practicing abortion. Rare feelings of regret emerge after abortion. The most prevalent emotional reaction after abortion is a relief. While most women manage to overcome the negative emotions that might overwhelm them, fleeting feelings of loss, sadness, or guilt are common. Therefore, it is normal for women to have emotional feelings after an abortion. Although one may experience extreme grief or depression, these feelings usually vanish after a couple of days. However, in countries where social stigma and taboo is huge, it is common for women to experience feelings of shame and guilt (</w:t>
      </w:r>
      <w:r w:rsidRPr="00A43090">
        <w:rPr>
          <w:rFonts w:ascii="Times New Roman" w:hAnsi="Times New Roman" w:cs="Times New Roman"/>
          <w:sz w:val="24"/>
          <w:szCs w:val="24"/>
        </w:rPr>
        <w:t>Pazol</w:t>
      </w:r>
      <w:r>
        <w:rPr>
          <w:rFonts w:ascii="Times New Roman" w:hAnsi="Times New Roman" w:cs="Times New Roman"/>
          <w:sz w:val="24"/>
          <w:szCs w:val="24"/>
        </w:rPr>
        <w:t xml:space="preserve"> e</w:t>
      </w:r>
      <w:r w:rsidRPr="00A43090">
        <w:rPr>
          <w:rFonts w:ascii="Times New Roman" w:hAnsi="Times New Roman" w:cs="Times New Roman"/>
          <w:sz w:val="24"/>
          <w:szCs w:val="24"/>
        </w:rPr>
        <w:t>t al., 2014).</w:t>
      </w:r>
    </w:p>
    <w:p w:rsidR="00A43090" w:rsidRPr="00A43090" w:rsidP="00A43090" w14:paraId="189EC105" w14:textId="2AB0B8A7">
      <w:pPr>
        <w:spacing w:line="480" w:lineRule="auto"/>
        <w:ind w:firstLine="720"/>
        <w:rPr>
          <w:rFonts w:ascii="Times New Roman" w:hAnsi="Times New Roman" w:cs="Times New Roman"/>
          <w:sz w:val="24"/>
          <w:szCs w:val="24"/>
        </w:rPr>
      </w:pPr>
      <w:r w:rsidRPr="00A43090">
        <w:rPr>
          <w:rFonts w:ascii="Times New Roman" w:hAnsi="Times New Roman" w:cs="Times New Roman"/>
          <w:sz w:val="24"/>
          <w:szCs w:val="24"/>
        </w:rPr>
        <w:t xml:space="preserve">There are various ethical and moral issues which may emerge concerning unwanted pregnancy and abortion. Many states of the world </w:t>
      </w:r>
      <w:r w:rsidR="00B6171D">
        <w:rPr>
          <w:rFonts w:ascii="Times New Roman" w:hAnsi="Times New Roman" w:cs="Times New Roman"/>
          <w:sz w:val="24"/>
          <w:szCs w:val="24"/>
        </w:rPr>
        <w:t xml:space="preserve">that </w:t>
      </w:r>
      <w:r w:rsidRPr="00A43090">
        <w:rPr>
          <w:rFonts w:ascii="Times New Roman" w:hAnsi="Times New Roman" w:cs="Times New Roman"/>
          <w:sz w:val="24"/>
          <w:szCs w:val="24"/>
        </w:rPr>
        <w:t>support the rights of women to formulate her own decisions about pregnancy, regarding her specific circumstances, for her thoughts and values. Such information is not purposed to influence women on what they need to think about abortion, but it intends to explore some dilemmas as well as ideas that the majority of women experience when deciding unwanted pregnancy. Some women strongly believe that abortion is unethical and immoral before becoming pregnant. But when one encounters an unwanted pregnancy and evaluate their current scenario, one may end up feeling that it is unethical to bring an innocent child in the world due to their situation (Cohen &amp; Wellman, 2014).
</w:t>
      </w:r>
    </w:p>
    <w:p w:rsidR="00A43090" w:rsidRPr="00A43090" w:rsidP="00A43090" w14:paraId="1D5F90D2" w14:textId="56541E37">
      <w:pPr>
        <w:spacing w:line="480" w:lineRule="auto"/>
        <w:ind w:firstLine="720"/>
        <w:rPr>
          <w:rFonts w:ascii="Times New Roman" w:hAnsi="Times New Roman" w:cs="Times New Roman"/>
          <w:sz w:val="24"/>
          <w:szCs w:val="24"/>
        </w:rPr>
      </w:pPr>
      <w:r w:rsidRPr="00A43090">
        <w:rPr>
          <w:rFonts w:ascii="Times New Roman" w:hAnsi="Times New Roman" w:cs="Times New Roman"/>
          <w:sz w:val="24"/>
          <w:szCs w:val="24"/>
        </w:rPr>
        <w:t xml:space="preserve">Beginning with the premise that prevention of tribulations and promotion of freedom are crucial goals that society need to support, then </w:t>
      </w:r>
      <w:r w:rsidR="00D80FD4">
        <w:rPr>
          <w:rFonts w:ascii="Times New Roman" w:hAnsi="Times New Roman" w:cs="Times New Roman"/>
          <w:sz w:val="24"/>
          <w:szCs w:val="24"/>
        </w:rPr>
        <w:t xml:space="preserve">idea of women subjected </w:t>
      </w:r>
      <w:r w:rsidRPr="00A43090">
        <w:rPr>
          <w:rFonts w:ascii="Times New Roman" w:hAnsi="Times New Roman" w:cs="Times New Roman"/>
          <w:sz w:val="24"/>
          <w:szCs w:val="24"/>
        </w:rPr>
        <w:t xml:space="preserve">to suffering or even death should make </w:t>
      </w:r>
      <w:r w:rsidR="00B6171D">
        <w:rPr>
          <w:rFonts w:ascii="Times New Roman" w:hAnsi="Times New Roman" w:cs="Times New Roman"/>
          <w:sz w:val="24"/>
          <w:szCs w:val="24"/>
        </w:rPr>
        <w:t>people</w:t>
      </w:r>
      <w:r w:rsidR="00D80FD4">
        <w:rPr>
          <w:rFonts w:ascii="Times New Roman" w:hAnsi="Times New Roman" w:cs="Times New Roman"/>
          <w:sz w:val="24"/>
          <w:szCs w:val="24"/>
        </w:rPr>
        <w:t xml:space="preserve"> more worried. Restricting</w:t>
      </w:r>
      <w:r w:rsidRPr="00A43090">
        <w:rPr>
          <w:rFonts w:ascii="Times New Roman" w:hAnsi="Times New Roman" w:cs="Times New Roman"/>
          <w:sz w:val="24"/>
          <w:szCs w:val="24"/>
        </w:rPr>
        <w:t xml:space="preserve"> women </w:t>
      </w:r>
      <w:r w:rsidR="00D80FD4">
        <w:rPr>
          <w:rFonts w:ascii="Times New Roman" w:hAnsi="Times New Roman" w:cs="Times New Roman"/>
          <w:sz w:val="24"/>
          <w:szCs w:val="24"/>
        </w:rPr>
        <w:t xml:space="preserve">from </w:t>
      </w:r>
      <w:r w:rsidRPr="00A43090">
        <w:rPr>
          <w:rFonts w:ascii="Times New Roman" w:hAnsi="Times New Roman" w:cs="Times New Roman"/>
          <w:sz w:val="24"/>
          <w:szCs w:val="24"/>
        </w:rPr>
        <w:t>abortion is</w:t>
      </w:r>
      <w:r w:rsidR="00D80FD4">
        <w:rPr>
          <w:rFonts w:ascii="Times New Roman" w:hAnsi="Times New Roman" w:cs="Times New Roman"/>
          <w:sz w:val="24"/>
          <w:szCs w:val="24"/>
        </w:rPr>
        <w:t xml:space="preserve"> unethical since it exposes</w:t>
      </w:r>
      <w:bookmarkStart w:id="0" w:name="_GoBack"/>
      <w:bookmarkEnd w:id="0"/>
      <w:r w:rsidRPr="00A43090">
        <w:rPr>
          <w:rFonts w:ascii="Times New Roman" w:hAnsi="Times New Roman" w:cs="Times New Roman"/>
          <w:sz w:val="24"/>
          <w:szCs w:val="24"/>
        </w:rPr>
        <w:t xml:space="preserve"> them to a reproductive end. The modern tendency to characterize issues concerning abortion ethics concerning matters of fetuses, or even fetal freedom appears to discriminate </w:t>
      </w:r>
      <w:r w:rsidRPr="00A43090">
        <w:rPr>
          <w:rFonts w:ascii="Times New Roman" w:hAnsi="Times New Roman" w:cs="Times New Roman"/>
          <w:sz w:val="24"/>
          <w:szCs w:val="24"/>
        </w:rPr>
        <w:t>women as well as the realities that surround the women’s lives. When looking into the ethics of abortion, it is worth putting women at the center stage of the issue and trying to ass why they opt for abortion. The most common reason across the world according to research why women prefer abortion is that it is a way of stopping o</w:t>
      </w:r>
      <w:r w:rsidR="00B6171D">
        <w:rPr>
          <w:rFonts w:ascii="Times New Roman" w:hAnsi="Times New Roman" w:cs="Times New Roman"/>
          <w:sz w:val="24"/>
          <w:szCs w:val="24"/>
        </w:rPr>
        <w:t>r</w:t>
      </w:r>
      <w:r w:rsidRPr="00A43090">
        <w:rPr>
          <w:rFonts w:ascii="Times New Roman" w:hAnsi="Times New Roman" w:cs="Times New Roman"/>
          <w:sz w:val="24"/>
          <w:szCs w:val="24"/>
        </w:rPr>
        <w:t xml:space="preserve"> postponing childbearing. According to Watt (2016), abortion is one way of family planning, although it is politically incorrect to say so. Other reasons why women do abortion include avoiding disruption of employment or education, lack of support from the father, relationship tribulations with a partner, a woman’s perception that she is not ready to have children. Other factors such as unemployment, poverty, or inability to manage additional kids.</w:t>
      </w:r>
    </w:p>
    <w:p w:rsidR="00A43090" w:rsidP="00F54CA1" w14:paraId="61FDF7EB" w14:textId="6CD7DD90">
      <w:pPr>
        <w:spacing w:line="480" w:lineRule="auto"/>
        <w:ind w:firstLine="720"/>
        <w:rPr>
          <w:rFonts w:ascii="Times New Roman" w:hAnsi="Times New Roman" w:cs="Times New Roman"/>
          <w:sz w:val="24"/>
          <w:szCs w:val="24"/>
        </w:rPr>
      </w:pPr>
      <w:r w:rsidRPr="00A43090">
        <w:rPr>
          <w:rFonts w:ascii="Times New Roman" w:hAnsi="Times New Roman" w:cs="Times New Roman"/>
          <w:sz w:val="24"/>
          <w:szCs w:val="24"/>
        </w:rPr>
        <w:t>Potential for bias surrounding abortion includes the situation where the news media persistently use images and languages that structure the whole debate on abortion according to the implicit favor of rights of abortions</w:t>
      </w:r>
      <w:r w:rsidR="00B6171D">
        <w:rPr>
          <w:rFonts w:ascii="Times New Roman" w:hAnsi="Times New Roman" w:cs="Times New Roman"/>
          <w:sz w:val="24"/>
          <w:szCs w:val="24"/>
        </w:rPr>
        <w:t>.</w:t>
      </w:r>
      <w:r w:rsidRPr="00A43090">
        <w:rPr>
          <w:rFonts w:ascii="Times New Roman" w:hAnsi="Times New Roman" w:cs="Times New Roman"/>
          <w:sz w:val="24"/>
          <w:szCs w:val="24"/>
        </w:rPr>
        <w:t xml:space="preserve"> Another case of bias is where rights about abortion advocates are frequently quoted and characterized more often than abortion opponents. Moreover, issues and events that are favorable to the opponents of abortion are overlooked or given inadequate attention by the news media. Wat</w:t>
      </w:r>
      <w:r w:rsidR="00F54CA1">
        <w:rPr>
          <w:rFonts w:ascii="Times New Roman" w:hAnsi="Times New Roman" w:cs="Times New Roman"/>
          <w:sz w:val="24"/>
          <w:szCs w:val="24"/>
        </w:rPr>
        <w:t>t</w:t>
      </w:r>
      <w:r w:rsidRPr="00A43090">
        <w:rPr>
          <w:rFonts w:ascii="Times New Roman" w:hAnsi="Times New Roman" w:cs="Times New Roman"/>
          <w:sz w:val="24"/>
          <w:szCs w:val="24"/>
        </w:rPr>
        <w:t xml:space="preserve"> (2016) assert that Most columns of commentary that support abortion rights are more in numbers than those that are against ab</w:t>
      </w:r>
      <w:r w:rsidR="00936093">
        <w:rPr>
          <w:rFonts w:ascii="Times New Roman" w:hAnsi="Times New Roman" w:cs="Times New Roman"/>
          <w:sz w:val="24"/>
          <w:szCs w:val="24"/>
        </w:rPr>
        <w:t>ortion by a margin of about 2-</w:t>
      </w:r>
      <w:r w:rsidRPr="00A43090">
        <w:rPr>
          <w:rFonts w:ascii="Times New Roman" w:hAnsi="Times New Roman" w:cs="Times New Roman"/>
          <w:sz w:val="24"/>
          <w:szCs w:val="24"/>
        </w:rPr>
        <w:t>1 on the top pages of many of the nation’s critical daily newspapers.</w:t>
      </w:r>
    </w:p>
    <w:p w:rsidR="00A43090" w:rsidP="00A43090" w14:paraId="579C3C3C" w14:textId="77777777">
      <w:pPr>
        <w:spacing w:line="480" w:lineRule="auto"/>
        <w:jc w:val="center"/>
        <w:rPr>
          <w:rFonts w:ascii="Times New Roman" w:hAnsi="Times New Roman" w:cs="Times New Roman"/>
          <w:sz w:val="24"/>
          <w:szCs w:val="24"/>
        </w:rPr>
      </w:pPr>
    </w:p>
    <w:p w:rsidR="00F54CA1" w14:paraId="082E916F" w14:textId="77777777">
      <w:pPr>
        <w:rPr>
          <w:rFonts w:ascii="Times New Roman" w:hAnsi="Times New Roman" w:cs="Times New Roman"/>
          <w:sz w:val="24"/>
          <w:szCs w:val="24"/>
        </w:rPr>
      </w:pPr>
      <w:r>
        <w:rPr>
          <w:rFonts w:ascii="Times New Roman" w:hAnsi="Times New Roman" w:cs="Times New Roman"/>
          <w:sz w:val="24"/>
          <w:szCs w:val="24"/>
        </w:rPr>
        <w:br w:type="page"/>
      </w:r>
    </w:p>
    <w:p w:rsidR="004F65DB" w:rsidRPr="00A43090" w:rsidP="00A43090" w14:paraId="0C4B3A2F" w14:textId="5C06B3DA">
      <w:pPr>
        <w:spacing w:line="480" w:lineRule="auto"/>
        <w:jc w:val="center"/>
        <w:rPr>
          <w:rFonts w:ascii="Times New Roman" w:hAnsi="Times New Roman" w:cs="Times New Roman"/>
          <w:sz w:val="24"/>
          <w:szCs w:val="24"/>
        </w:rPr>
      </w:pPr>
      <w:r w:rsidRPr="00A43090">
        <w:rPr>
          <w:rFonts w:ascii="Times New Roman" w:hAnsi="Times New Roman" w:cs="Times New Roman"/>
          <w:sz w:val="24"/>
          <w:szCs w:val="24"/>
        </w:rPr>
        <w:t>References</w:t>
      </w:r>
    </w:p>
    <w:p w:rsidR="00A43090" w:rsidRPr="00A43090" w:rsidP="00A43090" w14:paraId="3BB3544E" w14:textId="77777777">
      <w:pPr>
        <w:spacing w:line="480" w:lineRule="auto"/>
        <w:ind w:left="720" w:hanging="720"/>
        <w:rPr>
          <w:rFonts w:ascii="Times New Roman" w:hAnsi="Times New Roman" w:cs="Times New Roman"/>
          <w:color w:val="222222"/>
          <w:sz w:val="24"/>
          <w:szCs w:val="24"/>
          <w:shd w:val="clear" w:color="auto" w:fill="FFFFFF"/>
        </w:rPr>
      </w:pPr>
      <w:r w:rsidRPr="00A43090">
        <w:rPr>
          <w:rFonts w:ascii="Times New Roman" w:hAnsi="Times New Roman" w:cs="Times New Roman"/>
          <w:color w:val="222222"/>
          <w:sz w:val="24"/>
          <w:szCs w:val="24"/>
          <w:shd w:val="clear" w:color="auto" w:fill="FFFFFF"/>
        </w:rPr>
        <w:t>Cohen, A. I., &amp; Wellman, C. H. (Eds.). (2014). </w:t>
      </w:r>
      <w:r w:rsidRPr="00A43090">
        <w:rPr>
          <w:rFonts w:ascii="Times New Roman" w:hAnsi="Times New Roman" w:cs="Times New Roman"/>
          <w:i/>
          <w:iCs/>
          <w:color w:val="222222"/>
          <w:sz w:val="24"/>
          <w:szCs w:val="24"/>
          <w:shd w:val="clear" w:color="auto" w:fill="FFFFFF"/>
        </w:rPr>
        <w:t>Contemporary debates in applied ethics</w:t>
      </w:r>
      <w:r w:rsidRPr="00A43090">
        <w:rPr>
          <w:rFonts w:ascii="Times New Roman" w:hAnsi="Times New Roman" w:cs="Times New Roman"/>
          <w:color w:val="222222"/>
          <w:sz w:val="24"/>
          <w:szCs w:val="24"/>
          <w:shd w:val="clear" w:color="auto" w:fill="FFFFFF"/>
        </w:rPr>
        <w:t>. John Wiley &amp; Sons.</w:t>
      </w:r>
    </w:p>
    <w:p w:rsidR="00A43090" w:rsidRPr="00A43090" w:rsidP="00A43090" w14:paraId="69B60C39" w14:textId="77777777">
      <w:pPr>
        <w:spacing w:line="480" w:lineRule="auto"/>
        <w:ind w:left="720" w:hanging="720"/>
        <w:rPr>
          <w:rFonts w:ascii="Times New Roman" w:hAnsi="Times New Roman" w:cs="Times New Roman"/>
          <w:sz w:val="24"/>
          <w:szCs w:val="24"/>
        </w:rPr>
      </w:pPr>
      <w:r w:rsidRPr="00A43090">
        <w:rPr>
          <w:rFonts w:ascii="Times New Roman" w:hAnsi="Times New Roman" w:cs="Times New Roman"/>
          <w:color w:val="222222"/>
          <w:sz w:val="24"/>
          <w:szCs w:val="24"/>
          <w:shd w:val="clear" w:color="auto" w:fill="FFFFFF"/>
        </w:rPr>
        <w:t>Pazol</w:t>
      </w:r>
      <w:r w:rsidRPr="00A43090">
        <w:rPr>
          <w:rFonts w:ascii="Times New Roman" w:hAnsi="Times New Roman" w:cs="Times New Roman"/>
          <w:color w:val="222222"/>
          <w:sz w:val="24"/>
          <w:szCs w:val="24"/>
          <w:shd w:val="clear" w:color="auto" w:fill="FFFFFF"/>
        </w:rPr>
        <w:t xml:space="preserve">, K., </w:t>
      </w:r>
      <w:r w:rsidRPr="00A43090">
        <w:rPr>
          <w:rFonts w:ascii="Times New Roman" w:hAnsi="Times New Roman" w:cs="Times New Roman"/>
          <w:color w:val="222222"/>
          <w:sz w:val="24"/>
          <w:szCs w:val="24"/>
          <w:shd w:val="clear" w:color="auto" w:fill="FFFFFF"/>
        </w:rPr>
        <w:t>Creanga</w:t>
      </w:r>
      <w:r w:rsidRPr="00A43090">
        <w:rPr>
          <w:rFonts w:ascii="Times New Roman" w:hAnsi="Times New Roman" w:cs="Times New Roman"/>
          <w:color w:val="222222"/>
          <w:sz w:val="24"/>
          <w:szCs w:val="24"/>
          <w:shd w:val="clear" w:color="auto" w:fill="FFFFFF"/>
        </w:rPr>
        <w:t>, A. A., Burley, K. D., &amp; Jamieson, D. J. (2014). Abortion surveillance—United States, 2011. </w:t>
      </w:r>
      <w:r w:rsidRPr="00A43090">
        <w:rPr>
          <w:rFonts w:ascii="Times New Roman" w:hAnsi="Times New Roman" w:cs="Times New Roman"/>
          <w:i/>
          <w:iCs/>
          <w:color w:val="222222"/>
          <w:sz w:val="24"/>
          <w:szCs w:val="24"/>
          <w:shd w:val="clear" w:color="auto" w:fill="FFFFFF"/>
        </w:rPr>
        <w:t>Morbidity and Mortality Weekly Report: Surveillance Summaries</w:t>
      </w:r>
      <w:r w:rsidRPr="00A43090">
        <w:rPr>
          <w:rFonts w:ascii="Times New Roman" w:hAnsi="Times New Roman" w:cs="Times New Roman"/>
          <w:color w:val="222222"/>
          <w:sz w:val="24"/>
          <w:szCs w:val="24"/>
          <w:shd w:val="clear" w:color="auto" w:fill="FFFFFF"/>
        </w:rPr>
        <w:t>, </w:t>
      </w:r>
      <w:r w:rsidRPr="00A43090">
        <w:rPr>
          <w:rFonts w:ascii="Times New Roman" w:hAnsi="Times New Roman" w:cs="Times New Roman"/>
          <w:i/>
          <w:iCs/>
          <w:color w:val="222222"/>
          <w:sz w:val="24"/>
          <w:szCs w:val="24"/>
          <w:shd w:val="clear" w:color="auto" w:fill="FFFFFF"/>
        </w:rPr>
        <w:t>63</w:t>
      </w:r>
      <w:r w:rsidRPr="00A43090">
        <w:rPr>
          <w:rFonts w:ascii="Times New Roman" w:hAnsi="Times New Roman" w:cs="Times New Roman"/>
          <w:color w:val="222222"/>
          <w:sz w:val="24"/>
          <w:szCs w:val="24"/>
          <w:shd w:val="clear" w:color="auto" w:fill="FFFFFF"/>
        </w:rPr>
        <w:t>(11), 1-41.</w:t>
      </w:r>
    </w:p>
    <w:p w:rsidR="00A43090" w:rsidRPr="00A43090" w:rsidP="00A43090" w14:paraId="07FFE963" w14:textId="77777777">
      <w:pPr>
        <w:spacing w:line="480" w:lineRule="auto"/>
        <w:ind w:left="720" w:hanging="720"/>
        <w:rPr>
          <w:rFonts w:ascii="Times New Roman" w:hAnsi="Times New Roman" w:cs="Times New Roman"/>
          <w:sz w:val="24"/>
          <w:szCs w:val="24"/>
        </w:rPr>
      </w:pPr>
      <w:r w:rsidRPr="00A43090">
        <w:rPr>
          <w:rFonts w:ascii="Times New Roman" w:hAnsi="Times New Roman" w:cs="Times New Roman"/>
          <w:sz w:val="24"/>
          <w:szCs w:val="24"/>
        </w:rPr>
        <w:t>Watt, H. (2016). The ethics of pregnancy, abortion and childbirth: Exploring moral choices in childbearing. Routledge.</w:t>
      </w:r>
    </w:p>
    <w:sectPr w:rsidSect="00A4309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090" w14:paraId="31985968" w14:textId="324568DA">
    <w:pPr>
      <w:pStyle w:val="Header"/>
    </w:pPr>
    <w:r w:rsidRPr="00A43090">
      <w:rPr>
        <w:rFonts w:ascii="Times New Roman" w:hAnsi="Times New Roman" w:cs="Times New Roman"/>
        <w:sz w:val="24"/>
        <w:szCs w:val="24"/>
      </w:rPr>
      <w:t>ETHICAL SUMMARY</w:t>
    </w:r>
    <w:r>
      <w:t xml:space="preserve"> </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D80FD4">
      <w:rPr>
        <w:noProof/>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090" w:rsidRPr="00A43090" w14:paraId="3CBC2CB7" w14:textId="134C6A25">
    <w:pPr>
      <w:pStyle w:val="Header"/>
      <w:rPr>
        <w:rFonts w:ascii="Times New Roman" w:hAnsi="Times New Roman" w:cs="Times New Roman"/>
        <w:sz w:val="24"/>
        <w:szCs w:val="24"/>
      </w:rPr>
    </w:pPr>
    <w:r w:rsidRPr="00A43090">
      <w:rPr>
        <w:rFonts w:ascii="Times New Roman" w:hAnsi="Times New Roman" w:cs="Times New Roman"/>
        <w:sz w:val="24"/>
        <w:szCs w:val="24"/>
      </w:rPr>
      <w:t>Running head: ETHICAL SUMMARY</w:t>
    </w:r>
    <w:r>
      <w:rPr>
        <w:rFonts w:ascii="Times New Roman" w:hAnsi="Times New Roman" w:cs="Times New Roman"/>
        <w:sz w:val="24"/>
        <w:szCs w:val="24"/>
      </w:rPr>
      <w:tab/>
    </w:r>
    <w:r>
      <w:rPr>
        <w:rFonts w:ascii="Times New Roman" w:hAnsi="Times New Roman" w:cs="Times New Roman"/>
        <w:sz w:val="24"/>
        <w:szCs w:val="24"/>
      </w:rPr>
      <w:tab/>
    </w:r>
    <w:r w:rsidRPr="00A43090">
      <w:rPr>
        <w:rFonts w:ascii="Times New Roman" w:hAnsi="Times New Roman" w:cs="Times New Roman"/>
        <w:sz w:val="24"/>
        <w:szCs w:val="24"/>
      </w:rPr>
      <w:fldChar w:fldCharType="begin"/>
    </w:r>
    <w:r w:rsidRPr="00A43090">
      <w:rPr>
        <w:rFonts w:ascii="Times New Roman" w:hAnsi="Times New Roman" w:cs="Times New Roman"/>
        <w:sz w:val="24"/>
        <w:szCs w:val="24"/>
      </w:rPr>
      <w:instrText xml:space="preserve"> PAGE   \* MERGEFORMAT </w:instrText>
    </w:r>
    <w:r w:rsidRPr="00A43090">
      <w:rPr>
        <w:rFonts w:ascii="Times New Roman" w:hAnsi="Times New Roman" w:cs="Times New Roman"/>
        <w:sz w:val="24"/>
        <w:szCs w:val="24"/>
      </w:rPr>
      <w:fldChar w:fldCharType="separate"/>
    </w:r>
    <w:r w:rsidR="00D80FD4">
      <w:rPr>
        <w:rFonts w:ascii="Times New Roman" w:hAnsi="Times New Roman" w:cs="Times New Roman"/>
        <w:noProof/>
        <w:sz w:val="24"/>
        <w:szCs w:val="24"/>
      </w:rPr>
      <w:t>1</w:t>
    </w:r>
    <w:r w:rsidRPr="00A4309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32D"/>
    <w:rsid w:val="00031896"/>
    <w:rsid w:val="0007232D"/>
    <w:rsid w:val="00102A6C"/>
    <w:rsid w:val="001B165E"/>
    <w:rsid w:val="001B3305"/>
    <w:rsid w:val="00346E8E"/>
    <w:rsid w:val="003906D7"/>
    <w:rsid w:val="0047527D"/>
    <w:rsid w:val="004965FD"/>
    <w:rsid w:val="004F65DB"/>
    <w:rsid w:val="005C49E9"/>
    <w:rsid w:val="005E2447"/>
    <w:rsid w:val="00936093"/>
    <w:rsid w:val="00A43090"/>
    <w:rsid w:val="00B6171D"/>
    <w:rsid w:val="00C74130"/>
    <w:rsid w:val="00C95F9C"/>
    <w:rsid w:val="00D80FD4"/>
    <w:rsid w:val="00DF24C3"/>
    <w:rsid w:val="00E33C19"/>
    <w:rsid w:val="00E47533"/>
    <w:rsid w:val="00F0506B"/>
    <w:rsid w:val="00F54CA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30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3090"/>
  </w:style>
  <w:style w:type="paragraph" w:styleId="Footer">
    <w:name w:val="footer"/>
    <w:basedOn w:val="Normal"/>
    <w:link w:val="FooterChar"/>
    <w:uiPriority w:val="99"/>
    <w:unhideWhenUsed/>
    <w:rsid w:val="00A430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30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781</TotalTime>
  <Pages>4</Pages>
  <Words>594</Words>
  <Characters>3386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4</cp:revision>
  <dcterms:created xsi:type="dcterms:W3CDTF">2019-08-09T21:23:00Z</dcterms:created>
  <dcterms:modified xsi:type="dcterms:W3CDTF">2019-08-10T14:21:00Z</dcterms:modified>
</cp:coreProperties>
</file>